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3D4B8">
      <w:pPr>
        <w:jc w:val="left"/>
        <w:rPr>
          <w:rFonts w:hint="eastAsia" w:ascii="黑体" w:hAnsi="黑体" w:eastAsia="黑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附件：</w:t>
      </w:r>
      <w:bookmarkStart w:id="0" w:name="_GoBack"/>
      <w:bookmarkEnd w:id="0"/>
    </w:p>
    <w:p w14:paraId="5DDEFE8D">
      <w:pPr>
        <w:jc w:val="center"/>
        <w:rPr>
          <w:rFonts w:ascii="黑体" w:hAnsi="黑体" w:eastAsia="黑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</w:rPr>
        <w:t>计算机相关设备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  <w:lang w:val="en-US" w:eastAsia="zh-CN"/>
        </w:rPr>
        <w:t>与网络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</w:rPr>
        <w:t>运维工作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  <w:lang w:val="en-US" w:eastAsia="zh-CN"/>
        </w:rPr>
        <w:t>支撑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</w:rPr>
        <w:t>服务</w:t>
      </w:r>
      <w:r>
        <w:rPr>
          <w:rFonts w:ascii="黑体" w:hAnsi="黑体" w:eastAsia="黑体"/>
          <w:b/>
          <w:color w:val="auto"/>
          <w:kern w:val="0"/>
          <w:sz w:val="32"/>
          <w:szCs w:val="32"/>
          <w:highlight w:val="none"/>
        </w:rPr>
        <w:t>项目</w:t>
      </w:r>
    </w:p>
    <w:p w14:paraId="0DE76F26">
      <w:pPr>
        <w:jc w:val="center"/>
        <w:rPr>
          <w:rFonts w:ascii="黑体" w:hAnsi="黑体" w:eastAsia="黑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color w:val="auto"/>
          <w:kern w:val="0"/>
          <w:sz w:val="32"/>
          <w:szCs w:val="32"/>
          <w:highlight w:val="none"/>
        </w:rPr>
        <w:t>采购需求书</w:t>
      </w:r>
    </w:p>
    <w:p w14:paraId="50F6127B">
      <w:pPr>
        <w:ind w:firstLine="0" w:firstLineChars="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一、采购项目内容</w:t>
      </w:r>
    </w:p>
    <w:p w14:paraId="0F1A83D5">
      <w:pPr>
        <w:ind w:firstLine="562" w:firstLineChars="200"/>
        <w:jc w:val="both"/>
        <w:rPr>
          <w:rFonts w:ascii="仿宋" w:hAnsi="仿宋" w:eastAsia="仿宋"/>
          <w:b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val="en-US" w:eastAsia="zh-CN"/>
        </w:rPr>
        <w:t>2026年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计算机相关设备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val="en-US" w:eastAsia="zh-CN"/>
        </w:rPr>
        <w:t>与网络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运维工作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val="en-US" w:eastAsia="zh-CN"/>
        </w:rPr>
        <w:t>支撑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服务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</w:rPr>
        <w:t>项目</w:t>
      </w:r>
    </w:p>
    <w:p w14:paraId="18F40B57">
      <w:pPr>
        <w:ind w:firstLine="0" w:firstLineChars="0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二、采购项目需求（包括种类、数量、质量）</w:t>
      </w:r>
    </w:p>
    <w:p w14:paraId="227E074E">
      <w:pPr>
        <w:spacing w:line="360" w:lineRule="auto"/>
        <w:ind w:firstLine="562" w:firstLineChars="200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 xml:space="preserve">1. </w:t>
      </w:r>
      <w:r>
        <w:rPr>
          <w:rFonts w:ascii="仿宋" w:hAnsi="仿宋" w:eastAsia="仿宋"/>
          <w:b/>
          <w:bCs/>
          <w:color w:val="auto"/>
          <w:sz w:val="28"/>
          <w:szCs w:val="28"/>
          <w:highlight w:val="none"/>
        </w:rPr>
        <w:t>计算机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及</w:t>
      </w:r>
      <w:r>
        <w:rPr>
          <w:rFonts w:ascii="仿宋" w:hAnsi="仿宋" w:eastAsia="仿宋"/>
          <w:b/>
          <w:bCs/>
          <w:color w:val="auto"/>
          <w:sz w:val="28"/>
          <w:szCs w:val="28"/>
          <w:highlight w:val="none"/>
        </w:rPr>
        <w:t>相关设备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>的运行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维护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>服务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（1）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协助提供办公设备和相关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硬件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故障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检测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和处理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。（2）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协助采购人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定时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完成终端设备日常运行状态巡检及制定应急处置方案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楼层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网络设备维护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对网络链路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进行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检查，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协助提供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交换机、路由器、无线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网络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的故障排查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和处理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协助提供计算机终端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软件安装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升级与安全防护，包括操作系统、办公软件、杀毒软件、防火墙软件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安装，日常维护和紧急故障处理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对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以上日常巡检、故障检测和处理情况及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异常现象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进行分析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提出相关应对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措施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建议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37FB8B0F">
      <w:pPr>
        <w:spacing w:line="360" w:lineRule="auto"/>
        <w:ind w:firstLine="562" w:firstLineChars="200"/>
        <w:rPr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2.</w:t>
      </w:r>
      <w:r>
        <w:rPr>
          <w:rFonts w:hint="eastAsia"/>
          <w:color w:val="auto"/>
          <w:highlight w:val="none"/>
        </w:rPr>
        <w:t xml:space="preserve"> </w:t>
      </w:r>
      <w:r>
        <w:rPr>
          <w:rFonts w:ascii="仿宋" w:hAnsi="仿宋" w:eastAsia="仿宋"/>
          <w:b/>
          <w:bCs/>
          <w:color w:val="auto"/>
          <w:sz w:val="28"/>
          <w:szCs w:val="28"/>
          <w:highlight w:val="none"/>
        </w:rPr>
        <w:t>会议技术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>支持</w:t>
      </w:r>
      <w:r>
        <w:rPr>
          <w:rFonts w:ascii="仿宋" w:hAnsi="仿宋" w:eastAsia="仿宋"/>
          <w:b/>
          <w:bCs/>
          <w:color w:val="auto"/>
          <w:sz w:val="28"/>
          <w:szCs w:val="28"/>
          <w:highlight w:val="none"/>
        </w:rPr>
        <w:t>服务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协助采购人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会议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前准备，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对相关设备进行调试，确保设备能够正常使用，对于无法正常使用的设备，及时反馈问题，并联系设备供应商进行维修更换。（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日常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定期巡检，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协助采购人开展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会议室设备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日常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检查包括音箱、功放、调音台、中控、摄像机、麦克风等设备的使用状况，集中处理相关故障，并严格按照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要求定期巡检会议室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各设备的运行状况，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提出后续维护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建议。</w:t>
      </w:r>
    </w:p>
    <w:p w14:paraId="012A4BB5">
      <w:pPr>
        <w:spacing w:line="360" w:lineRule="auto"/>
        <w:ind w:firstLine="562" w:firstLineChars="200"/>
        <w:rPr>
          <w:rFonts w:ascii="仿宋" w:hAnsi="仿宋" w:eastAsia="仿宋"/>
          <w:color w:val="auto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3.</w:t>
      </w:r>
      <w:r>
        <w:rPr>
          <w:rFonts w:ascii="仿宋" w:hAnsi="仿宋" w:eastAsia="仿宋"/>
          <w:b/>
          <w:bCs/>
          <w:color w:val="auto"/>
          <w:highlight w:val="none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其它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>服务</w:t>
      </w:r>
      <w:r>
        <w:rPr>
          <w:rFonts w:hint="eastAsia" w:ascii="仿宋" w:hAnsi="仿宋" w:eastAsia="仿宋"/>
          <w:b/>
          <w:bCs/>
          <w:color w:val="auto"/>
          <w:highlight w:val="none"/>
        </w:rPr>
        <w:t>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协助完成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采购人交办的其他专项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检查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事项，提出相关分析和建议。</w:t>
      </w:r>
    </w:p>
    <w:p w14:paraId="0084596A">
      <w:pPr>
        <w:ind w:firstLine="0" w:firstLineChars="0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三、采购项目服务期限</w:t>
      </w:r>
    </w:p>
    <w:p w14:paraId="1D88F880">
      <w:pPr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合同服务期为202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年1月至12月。</w:t>
      </w:r>
    </w:p>
    <w:p w14:paraId="29A63426">
      <w:pPr>
        <w:ind w:firstLine="0" w:firstLineChars="0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四、采购项目验收要求</w:t>
      </w:r>
    </w:p>
    <w:p w14:paraId="2D13765F">
      <w:pPr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供应商按要求完成采购服务内容后，提供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服务总结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报告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进行验收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0E4B4B0C">
      <w:pPr>
        <w:ind w:firstLine="0" w:firstLineChars="0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五、供应商要求</w:t>
      </w:r>
    </w:p>
    <w:p w14:paraId="77402E5D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1.符合《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中华人民共和国政府采购法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》第二十二条规定的条件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。</w:t>
      </w:r>
    </w:p>
    <w:p w14:paraId="4E01AE63">
      <w:pPr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2.具有独立法人资格。</w:t>
      </w:r>
    </w:p>
    <w:p w14:paraId="041B6860">
      <w:pPr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3本项目不接受联合体投标。</w:t>
      </w:r>
    </w:p>
    <w:p w14:paraId="46CBED0C">
      <w:pPr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4.本项目不举行集中答疑标。</w:t>
      </w:r>
    </w:p>
    <w:p w14:paraId="0B358076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5.工作日内安排不少于1人在采购方指定地点驻点服务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其它专项检查服务时，根据采购方需求，增派技术人员参与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5963390D"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6.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提供具有履行合同所必需的专业技术能力的证明材料。</w:t>
      </w:r>
    </w:p>
    <w:p w14:paraId="62876650">
      <w:pPr>
        <w:ind w:firstLine="0" w:firstLineChars="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、</w:t>
      </w:r>
      <w:r>
        <w:rPr>
          <w:rFonts w:ascii="黑体" w:hAnsi="黑体" w:eastAsia="黑体" w:cs="黑体"/>
          <w:color w:val="auto"/>
          <w:sz w:val="28"/>
          <w:szCs w:val="28"/>
          <w:highlight w:val="none"/>
        </w:rPr>
        <w:t>评审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标准</w:t>
      </w:r>
    </w:p>
    <w:p w14:paraId="73620B54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采用综合评价方式进行评审，具体标准如下：</w:t>
      </w:r>
    </w:p>
    <w:tbl>
      <w:tblPr>
        <w:tblStyle w:val="8"/>
        <w:tblW w:w="7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3785"/>
        <w:gridCol w:w="2238"/>
      </w:tblGrid>
      <w:tr w14:paraId="1CE62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915" w:type="dxa"/>
            <w:vMerge w:val="restart"/>
            <w:vAlign w:val="center"/>
          </w:tcPr>
          <w:p w14:paraId="4E40995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  <w:t>评分名称</w:t>
            </w:r>
          </w:p>
        </w:tc>
        <w:tc>
          <w:tcPr>
            <w:tcW w:w="6023" w:type="dxa"/>
            <w:gridSpan w:val="2"/>
          </w:tcPr>
          <w:p w14:paraId="034C4ED5">
            <w:pPr>
              <w:widowControl/>
              <w:spacing w:line="240" w:lineRule="auto"/>
              <w:ind w:firstLine="560" w:firstLineChars="200"/>
              <w:jc w:val="left"/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  <w:t>分值权重</w:t>
            </w:r>
          </w:p>
        </w:tc>
      </w:tr>
      <w:tr w14:paraId="6EAE0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5" w:type="dxa"/>
            <w:vMerge w:val="continue"/>
            <w:vAlign w:val="center"/>
          </w:tcPr>
          <w:p w14:paraId="3750A5CB">
            <w:pPr>
              <w:widowControl/>
              <w:spacing w:line="240" w:lineRule="auto"/>
              <w:ind w:firstLine="560" w:firstLineChars="200"/>
              <w:jc w:val="center"/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3785" w:type="dxa"/>
            <w:vAlign w:val="center"/>
          </w:tcPr>
          <w:p w14:paraId="2697020C">
            <w:pPr>
              <w:widowControl/>
              <w:spacing w:line="240" w:lineRule="auto"/>
              <w:ind w:firstLine="560" w:firstLineChars="200"/>
              <w:jc w:val="center"/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  <w:t>方案评分</w:t>
            </w:r>
          </w:p>
        </w:tc>
        <w:tc>
          <w:tcPr>
            <w:tcW w:w="2238" w:type="dxa"/>
            <w:vAlign w:val="center"/>
          </w:tcPr>
          <w:p w14:paraId="2B3F8849">
            <w:pPr>
              <w:widowControl/>
              <w:spacing w:line="240" w:lineRule="auto"/>
              <w:ind w:firstLine="560" w:firstLineChars="200"/>
              <w:jc w:val="center"/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价格</w:t>
            </w:r>
            <w:r>
              <w:rPr>
                <w:rFonts w:hint="eastAsia" w:ascii="仿宋" w:hAnsi="仿宋" w:eastAsia="仿宋" w:cstheme="minorBidi"/>
                <w:b w:val="0"/>
                <w:bCs w:val="0"/>
                <w:color w:val="auto"/>
                <w:kern w:val="2"/>
                <w:sz w:val="28"/>
                <w:szCs w:val="28"/>
                <w:highlight w:val="none"/>
              </w:rPr>
              <w:t>评分</w:t>
            </w:r>
          </w:p>
        </w:tc>
      </w:tr>
      <w:tr w14:paraId="36C6E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5" w:type="dxa"/>
            <w:vAlign w:val="center"/>
          </w:tcPr>
          <w:p w14:paraId="497551C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</w:rPr>
              <w:t>评分占比</w:t>
            </w:r>
          </w:p>
        </w:tc>
        <w:tc>
          <w:tcPr>
            <w:tcW w:w="3785" w:type="dxa"/>
            <w:vAlign w:val="center"/>
          </w:tcPr>
          <w:p w14:paraId="31D2F4AE">
            <w:pPr>
              <w:widowControl/>
              <w:spacing w:line="240" w:lineRule="auto"/>
              <w:ind w:firstLine="560" w:firstLineChars="200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</w:rPr>
              <w:t>0%</w:t>
            </w:r>
          </w:p>
        </w:tc>
        <w:tc>
          <w:tcPr>
            <w:tcW w:w="2238" w:type="dxa"/>
            <w:vAlign w:val="center"/>
          </w:tcPr>
          <w:p w14:paraId="02117BBF">
            <w:pPr>
              <w:widowControl/>
              <w:spacing w:line="240" w:lineRule="auto"/>
              <w:ind w:firstLine="560" w:firstLineChars="200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highlight w:val="none"/>
              </w:rPr>
              <w:t>0%</w:t>
            </w:r>
          </w:p>
        </w:tc>
      </w:tr>
    </w:tbl>
    <w:p w14:paraId="23449DAF"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sectPr>
      <w:pgSz w:w="11906" w:h="16838"/>
      <w:pgMar w:top="1440" w:right="1800" w:bottom="732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D5ED5B"/>
    <w:multiLevelType w:val="multilevel"/>
    <w:tmpl w:val="06D5ED5B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283"/>
    <w:rsid w:val="000513D7"/>
    <w:rsid w:val="000C2B20"/>
    <w:rsid w:val="000E43F3"/>
    <w:rsid w:val="00175109"/>
    <w:rsid w:val="001B6129"/>
    <w:rsid w:val="001D0147"/>
    <w:rsid w:val="001E4101"/>
    <w:rsid w:val="00223B42"/>
    <w:rsid w:val="00302C7C"/>
    <w:rsid w:val="00335CF7"/>
    <w:rsid w:val="00371557"/>
    <w:rsid w:val="00396118"/>
    <w:rsid w:val="004E00B9"/>
    <w:rsid w:val="004F2343"/>
    <w:rsid w:val="004F45B6"/>
    <w:rsid w:val="00551283"/>
    <w:rsid w:val="005B6FA8"/>
    <w:rsid w:val="0070303B"/>
    <w:rsid w:val="0076630F"/>
    <w:rsid w:val="007756CC"/>
    <w:rsid w:val="00820A34"/>
    <w:rsid w:val="00846BD1"/>
    <w:rsid w:val="0089175E"/>
    <w:rsid w:val="008D525C"/>
    <w:rsid w:val="00941247"/>
    <w:rsid w:val="00AC148A"/>
    <w:rsid w:val="00BA722D"/>
    <w:rsid w:val="00C029CC"/>
    <w:rsid w:val="00C42143"/>
    <w:rsid w:val="00C47810"/>
    <w:rsid w:val="00C50F00"/>
    <w:rsid w:val="00C857D7"/>
    <w:rsid w:val="00D35CC9"/>
    <w:rsid w:val="00D81B81"/>
    <w:rsid w:val="00E17E7E"/>
    <w:rsid w:val="00FB0FD0"/>
    <w:rsid w:val="00FC271A"/>
    <w:rsid w:val="012B4701"/>
    <w:rsid w:val="033B50CF"/>
    <w:rsid w:val="034D4E02"/>
    <w:rsid w:val="03730CE6"/>
    <w:rsid w:val="04B334F0"/>
    <w:rsid w:val="053242B0"/>
    <w:rsid w:val="05E76ED4"/>
    <w:rsid w:val="06CA72CC"/>
    <w:rsid w:val="083D462D"/>
    <w:rsid w:val="08CC0577"/>
    <w:rsid w:val="092724FC"/>
    <w:rsid w:val="09CD5FD6"/>
    <w:rsid w:val="0AD04498"/>
    <w:rsid w:val="0AD91CCD"/>
    <w:rsid w:val="0C5211B4"/>
    <w:rsid w:val="0C716F52"/>
    <w:rsid w:val="0CB25C56"/>
    <w:rsid w:val="0D2515DE"/>
    <w:rsid w:val="0DC00D86"/>
    <w:rsid w:val="0E202766"/>
    <w:rsid w:val="0E87741A"/>
    <w:rsid w:val="0F584B92"/>
    <w:rsid w:val="0FAB7138"/>
    <w:rsid w:val="11627CCB"/>
    <w:rsid w:val="12B83028"/>
    <w:rsid w:val="144E0A71"/>
    <w:rsid w:val="14D7277E"/>
    <w:rsid w:val="157D1577"/>
    <w:rsid w:val="15EC5AE5"/>
    <w:rsid w:val="15F071BA"/>
    <w:rsid w:val="15F74F92"/>
    <w:rsid w:val="16B56AEF"/>
    <w:rsid w:val="16FA6429"/>
    <w:rsid w:val="17F6707E"/>
    <w:rsid w:val="198B35AC"/>
    <w:rsid w:val="1A2F72A9"/>
    <w:rsid w:val="1B4D50F8"/>
    <w:rsid w:val="1BEC18EE"/>
    <w:rsid w:val="1BFD579E"/>
    <w:rsid w:val="1CE343B6"/>
    <w:rsid w:val="1D7C3122"/>
    <w:rsid w:val="1DC6332D"/>
    <w:rsid w:val="1ED75E72"/>
    <w:rsid w:val="1FA53BA4"/>
    <w:rsid w:val="1FEB532F"/>
    <w:rsid w:val="21AD6D40"/>
    <w:rsid w:val="23B95E70"/>
    <w:rsid w:val="24C24B6D"/>
    <w:rsid w:val="251946ED"/>
    <w:rsid w:val="25585215"/>
    <w:rsid w:val="255B26F6"/>
    <w:rsid w:val="255F2A47"/>
    <w:rsid w:val="26415CA9"/>
    <w:rsid w:val="26AF70B6"/>
    <w:rsid w:val="273D16F0"/>
    <w:rsid w:val="278C68B2"/>
    <w:rsid w:val="288D2648"/>
    <w:rsid w:val="297B5976"/>
    <w:rsid w:val="29F53BCF"/>
    <w:rsid w:val="2AB53F35"/>
    <w:rsid w:val="2AB70C30"/>
    <w:rsid w:val="2BA653BD"/>
    <w:rsid w:val="2C84614C"/>
    <w:rsid w:val="2CC316B7"/>
    <w:rsid w:val="2E70537D"/>
    <w:rsid w:val="2E932944"/>
    <w:rsid w:val="2F0F23C4"/>
    <w:rsid w:val="2FA24C4F"/>
    <w:rsid w:val="310050DA"/>
    <w:rsid w:val="31E7116C"/>
    <w:rsid w:val="3234731D"/>
    <w:rsid w:val="33122EA7"/>
    <w:rsid w:val="331F385F"/>
    <w:rsid w:val="33423D35"/>
    <w:rsid w:val="33ED6313"/>
    <w:rsid w:val="33FD330A"/>
    <w:rsid w:val="34056568"/>
    <w:rsid w:val="34565015"/>
    <w:rsid w:val="34782098"/>
    <w:rsid w:val="349F21F1"/>
    <w:rsid w:val="360609A6"/>
    <w:rsid w:val="37834629"/>
    <w:rsid w:val="37B44FC3"/>
    <w:rsid w:val="37EA62B6"/>
    <w:rsid w:val="39317DFF"/>
    <w:rsid w:val="3A192D6D"/>
    <w:rsid w:val="3A35391F"/>
    <w:rsid w:val="3B0E03F8"/>
    <w:rsid w:val="3B7E4CA6"/>
    <w:rsid w:val="3CDE12E7"/>
    <w:rsid w:val="3D127F47"/>
    <w:rsid w:val="3D167A38"/>
    <w:rsid w:val="3FFF47B3"/>
    <w:rsid w:val="4061721C"/>
    <w:rsid w:val="40624EFB"/>
    <w:rsid w:val="40964395"/>
    <w:rsid w:val="40AF741E"/>
    <w:rsid w:val="413466DE"/>
    <w:rsid w:val="414803DC"/>
    <w:rsid w:val="41C071A1"/>
    <w:rsid w:val="42255D7C"/>
    <w:rsid w:val="42462B6D"/>
    <w:rsid w:val="42756149"/>
    <w:rsid w:val="42E14644"/>
    <w:rsid w:val="44A92F3F"/>
    <w:rsid w:val="45B05AD1"/>
    <w:rsid w:val="48244C6E"/>
    <w:rsid w:val="48C472AC"/>
    <w:rsid w:val="48CC648C"/>
    <w:rsid w:val="494B26E8"/>
    <w:rsid w:val="495A2F41"/>
    <w:rsid w:val="499A360F"/>
    <w:rsid w:val="49E5334D"/>
    <w:rsid w:val="4AA46683"/>
    <w:rsid w:val="4AD139FF"/>
    <w:rsid w:val="4ADE2F2D"/>
    <w:rsid w:val="4AE578EA"/>
    <w:rsid w:val="4B02784D"/>
    <w:rsid w:val="4B043858"/>
    <w:rsid w:val="4B146DD2"/>
    <w:rsid w:val="4CAF130F"/>
    <w:rsid w:val="4CFD162E"/>
    <w:rsid w:val="4D317203"/>
    <w:rsid w:val="4D783DF7"/>
    <w:rsid w:val="503A35E5"/>
    <w:rsid w:val="509F3B8F"/>
    <w:rsid w:val="50C1004B"/>
    <w:rsid w:val="50CE78B3"/>
    <w:rsid w:val="51122FDC"/>
    <w:rsid w:val="513122AA"/>
    <w:rsid w:val="515F3414"/>
    <w:rsid w:val="5167040A"/>
    <w:rsid w:val="52153CBB"/>
    <w:rsid w:val="53A055C2"/>
    <w:rsid w:val="54144A54"/>
    <w:rsid w:val="545123BB"/>
    <w:rsid w:val="54B03E76"/>
    <w:rsid w:val="557B4484"/>
    <w:rsid w:val="566F71AF"/>
    <w:rsid w:val="56977BF9"/>
    <w:rsid w:val="570861EB"/>
    <w:rsid w:val="5806097D"/>
    <w:rsid w:val="58293F29"/>
    <w:rsid w:val="58FF53CC"/>
    <w:rsid w:val="59290366"/>
    <w:rsid w:val="59EE16C8"/>
    <w:rsid w:val="5A054D7E"/>
    <w:rsid w:val="5A1409D5"/>
    <w:rsid w:val="5A932285"/>
    <w:rsid w:val="5BAD0F01"/>
    <w:rsid w:val="5BAF4E87"/>
    <w:rsid w:val="5C3E0CC0"/>
    <w:rsid w:val="5CE60D7D"/>
    <w:rsid w:val="5D8B35D5"/>
    <w:rsid w:val="5F797C86"/>
    <w:rsid w:val="5FD34A17"/>
    <w:rsid w:val="607205C9"/>
    <w:rsid w:val="61007F33"/>
    <w:rsid w:val="62667C1B"/>
    <w:rsid w:val="62AD6AFC"/>
    <w:rsid w:val="63471DDF"/>
    <w:rsid w:val="63B71DA8"/>
    <w:rsid w:val="647C5CAD"/>
    <w:rsid w:val="64A70DF2"/>
    <w:rsid w:val="64EA33D4"/>
    <w:rsid w:val="658A7316"/>
    <w:rsid w:val="66104A11"/>
    <w:rsid w:val="66410DD2"/>
    <w:rsid w:val="671B602F"/>
    <w:rsid w:val="671F7FB6"/>
    <w:rsid w:val="67355643"/>
    <w:rsid w:val="678673E4"/>
    <w:rsid w:val="67B47208"/>
    <w:rsid w:val="68B718A5"/>
    <w:rsid w:val="69197DE4"/>
    <w:rsid w:val="693E784B"/>
    <w:rsid w:val="69DB32EB"/>
    <w:rsid w:val="6B0E3F81"/>
    <w:rsid w:val="6BBD4A24"/>
    <w:rsid w:val="6D0840ED"/>
    <w:rsid w:val="6D8937C3"/>
    <w:rsid w:val="6DEC5AC7"/>
    <w:rsid w:val="6F103B5A"/>
    <w:rsid w:val="6F221F7B"/>
    <w:rsid w:val="70EA5A49"/>
    <w:rsid w:val="72850298"/>
    <w:rsid w:val="73840550"/>
    <w:rsid w:val="73942E89"/>
    <w:rsid w:val="747D56CB"/>
    <w:rsid w:val="76366479"/>
    <w:rsid w:val="76B705E7"/>
    <w:rsid w:val="77591539"/>
    <w:rsid w:val="78471B87"/>
    <w:rsid w:val="786D582F"/>
    <w:rsid w:val="788249D6"/>
    <w:rsid w:val="78C733B9"/>
    <w:rsid w:val="79B703F4"/>
    <w:rsid w:val="79D00993"/>
    <w:rsid w:val="7A416BDB"/>
    <w:rsid w:val="7D1F7C67"/>
    <w:rsid w:val="7E9417F3"/>
    <w:rsid w:val="7F4219EB"/>
    <w:rsid w:val="7FDD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ind w:left="0" w:firstLine="1134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HTML 预设格式 字符"/>
    <w:basedOn w:val="9"/>
    <w:link w:val="6"/>
    <w:semiHidden/>
    <w:qFormat/>
    <w:uiPriority w:val="99"/>
    <w:rPr>
      <w:rFonts w:ascii="宋体" w:hAnsi="宋体" w:cs="宋体"/>
      <w:sz w:val="24"/>
      <w:szCs w:val="24"/>
    </w:rPr>
  </w:style>
  <w:style w:type="paragraph" w:customStyle="1" w:styleId="15">
    <w:name w:val="Body text|1"/>
    <w:basedOn w:val="1"/>
    <w:qFormat/>
    <w:uiPriority w:val="0"/>
    <w:pPr>
      <w:spacing w:line="446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6">
    <w:name w:val="日期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48f4e23e-8e35-4757-a220-a1bfc49efbb2</errorID>
      <errorWord>运行</errorWord>
      <group>L1_Word</group>
      <groupName>字词问题</groupName>
      <ability>L2_Typo</ability>
      <abilityName>字词错误</abilityName>
      <candidateList>
        <item>进行</item>
      </candidateList>
      <explain>〈动〉❶从事（某种活动）：～讨论｜～工作｜～教育和批评｜会议正在～。注意“进行”总是用在持续性的和正式、严肃的行为，短暂性的和日常生活中的行为不用“进行”，例如不说“进行午睡”，“进行叫喊”。❷前进：～曲。</explain>
      <paraID>5A1F232F</paraID>
      <start>152</start>
      <end>154</end>
      <status>modified</status>
      <modifiedWord>进行</modifiedWord>
      <trackRevisions>true</trackRevisions>
    </reviewItem>
    <reviewItem>
      <errorID>28064744-2f98-4c1b-827f-31e8f143ef55</errorID>
      <errorWord>受</errorWord>
      <group>L1_Word</group>
      <groupName>字词问题</groupName>
      <ability>L2_Typo</ability>
      <abilityName>字词错误</abilityName>
      <candidateList>
        <item>受到</item>
      </candidateList>
      <explain/>
      <paraID>3AD3D943</paraID>
      <start>99</start>
      <end>101</end>
      <status>modified</status>
      <modifiedWord>受到</modifiedWord>
      <trackRevisions>true</trackRevisions>
    </reviewItem>
    <reviewItem>
      <errorID>9013f943-b208-4b58-8118-1e1c38493944</errorID>
      <errorWord>末</errorWord>
      <group>L1_Word</group>
      <groupName>字词问题</groupName>
      <ability>L2_Typo</ability>
      <abilityName>字词错误</abilityName>
      <candidateList>
        <item>未</item>
      </candidateList>
      <explain>〈副〉❶没（跟“已”相对）：尚～成年｜健康仍～恢复。❷不：～便｜～敢苟同｜～可厚非。</explain>
      <paraID>3AD3D943</paraID>
      <start>150</start>
      <end>151</end>
      <status>modified</status>
      <modifiedWord>未</modifiedWord>
      <trackRevisions>true</trackRevisions>
    </reviewItem>
    <reviewItem>
      <errorID>918d8168-5e85-402c-bf83-a9fad4a95743</errorID>
      <errorWord>其它专项</errorWord>
      <group>L1_Word</group>
      <groupName>字词问题</groupName>
      <ability>L2_Alias</ability>
      <abilityName>也作/曾用词</abilityName>
      <candidateList>
        <item>其他专项</item>
      </candidateList>
      <explain>词汇[其它专项]为不规范表述或旧称，其规范书面表述为[其他专项]。</explain>
      <paraID>3AD3D943</paraID>
      <start>193</start>
      <end>197</end>
      <status>modified</status>
      <modifiedWord>其他专项</modifiedWord>
      <trackRevisions>true</trackRevisions>
    </reviewItem>
    <reviewItem>
      <errorID>e4eab403-4bcf-44d4-8d63-50e2cf881ff3</errorID>
      <errorWord>政府采购法</errorWord>
      <group>L1_Knowledge</group>
      <groupName>知识性问题</groupName>
      <ability>L2_Knowledge</ability>
      <abilityName>其他知识</abilityName>
      <candidateList>
        <item>中华人民共和国政府采购法</item>
      </candidateList>
      <explain>当前法律法规名称使用简称，请注意是否应当使用全称。</explain>
      <paraID>72E00DCD</paraID>
      <start>5</start>
      <end>17</end>
      <status>modified</status>
      <modifiedWord>中华人民共和国政府采购法</modifiedWord>
      <trackRevisions>true</trackRevisions>
    </reviewItem>
  </reviewItems>
  <config/>
</contractReview>
</file>

<file path=customXml/itemProps1.xml><?xml version="1.0" encoding="utf-8"?>
<ds:datastoreItem xmlns:ds="http://schemas.openxmlformats.org/officeDocument/2006/customXml" ds:itemID="{e1768247-c79b-4f17-9312-bd9cc66ef6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990</Words>
  <Characters>1113</Characters>
  <Lines>11</Lines>
  <Paragraphs>3</Paragraphs>
  <TotalTime>0</TotalTime>
  <ScaleCrop>false</ScaleCrop>
  <LinksUpToDate>false</LinksUpToDate>
  <CharactersWithSpaces>1152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朱九香</cp:lastModifiedBy>
  <dcterms:modified xsi:type="dcterms:W3CDTF">2025-12-05T01:05:34Z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94ECF1F51B5143B18A20D1FB563D9ED5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