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黑体" w:hAnsi="黑体" w:eastAsia="黑体"/>
          <w:b/>
          <w:color w:val="auto"/>
          <w:kern w:val="0"/>
          <w:sz w:val="32"/>
          <w:szCs w:val="32"/>
        </w:rPr>
      </w:pPr>
      <w:r>
        <w:rPr>
          <w:rFonts w:hint="eastAsia" w:ascii="黑体" w:hAnsi="黑体" w:eastAsia="黑体"/>
          <w:b/>
          <w:color w:val="auto"/>
          <w:kern w:val="0"/>
          <w:sz w:val="32"/>
          <w:szCs w:val="32"/>
        </w:rPr>
        <w:t>广东省科技创新监测研究中心省数字政府省域治理“一网统管”科技创新专题（一期）项目监理服务采购需求书</w:t>
      </w:r>
    </w:p>
    <w:p>
      <w:pPr>
        <w:ind w:firstLine="560" w:firstLineChars="200"/>
        <w:rPr>
          <w:rFonts w:hint="eastAsia" w:ascii="黑体" w:hAnsi="黑体" w:eastAsia="黑体" w:cs="黑体"/>
          <w:color w:val="auto"/>
          <w:sz w:val="28"/>
          <w:szCs w:val="28"/>
        </w:rPr>
      </w:pPr>
    </w:p>
    <w:p>
      <w:pPr>
        <w:ind w:firstLine="560" w:firstLineChars="200"/>
        <w:rPr>
          <w:rFonts w:hint="eastAsia" w:ascii="仿宋" w:hAnsi="仿宋" w:eastAsia="仿宋"/>
          <w:color w:val="auto"/>
          <w:sz w:val="28"/>
          <w:szCs w:val="28"/>
          <w:lang w:val="en-US" w:eastAsia="zh-CN"/>
        </w:rPr>
      </w:pPr>
      <w:r>
        <w:rPr>
          <w:rFonts w:hint="eastAsia" w:ascii="黑体" w:hAnsi="黑体" w:eastAsia="黑体" w:cs="黑体"/>
          <w:color w:val="auto"/>
          <w:sz w:val="28"/>
          <w:szCs w:val="28"/>
        </w:rPr>
        <w:t>一、</w:t>
      </w:r>
      <w:r>
        <w:rPr>
          <w:rFonts w:hint="eastAsia" w:ascii="黑体" w:hAnsi="黑体" w:eastAsia="黑体" w:cs="黑体"/>
          <w:color w:val="auto"/>
          <w:sz w:val="28"/>
          <w:szCs w:val="28"/>
          <w:lang w:val="en-US" w:eastAsia="zh-CN"/>
        </w:rPr>
        <w:t>采购项目内容</w:t>
      </w:r>
    </w:p>
    <w:p>
      <w:pPr>
        <w:ind w:firstLine="562" w:firstLineChars="200"/>
        <w:rPr>
          <w:rFonts w:hint="eastAsia" w:ascii="仿宋" w:hAnsi="仿宋" w:eastAsia="仿宋"/>
          <w:b/>
          <w:color w:val="auto"/>
          <w:sz w:val="28"/>
          <w:szCs w:val="28"/>
          <w:lang w:val="en-US" w:eastAsia="zh-CN"/>
        </w:rPr>
      </w:pPr>
      <w:r>
        <w:rPr>
          <w:rFonts w:hint="eastAsia" w:ascii="仿宋" w:hAnsi="仿宋" w:eastAsia="仿宋"/>
          <w:b/>
          <w:color w:val="auto"/>
          <w:sz w:val="28"/>
          <w:szCs w:val="28"/>
        </w:rPr>
        <w:t>省数字政府省域治理“一网统管”科技创新专题（一期）项目</w:t>
      </w:r>
      <w:r>
        <w:rPr>
          <w:rFonts w:hint="eastAsia" w:ascii="仿宋" w:hAnsi="仿宋" w:eastAsia="仿宋"/>
          <w:b/>
          <w:color w:val="auto"/>
          <w:sz w:val="28"/>
          <w:szCs w:val="28"/>
          <w:lang w:val="en-US" w:eastAsia="zh-CN"/>
        </w:rPr>
        <w:t>监理服务</w:t>
      </w:r>
    </w:p>
    <w:p>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rPr>
        <w:t>二、采购项目需求（包括种类、数量、质量）</w:t>
      </w:r>
    </w:p>
    <w:p>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对省数字政府省域治理“一网统管”科技创新专题（一期）项目监理服务开展监理服务。整体要求如下：</w:t>
      </w:r>
    </w:p>
    <w:p>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1.坚持以“质量第一、预防为主、一切用数据说话，科学、公正、守法”作为监理原则，以“四控制：质量控制、进度控制、投资控制、变更控制；三管理：合同管理、信息管理、安全管理；一协调：组织协调”作为指导思想，协助采购人统筹管理、协调相关工程任务。</w:t>
      </w:r>
    </w:p>
    <w:p>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2.依据项目招标文件、投标文件、服务协议书，对项目在实施、交付、运行、验收阶段的服务质量进行审查、监督、及时向采购人及其指定的用户部门反映服务动态和监理工作情况；定期公布服务实施过程中的质量、进度、成本等有关数据指标，就项目中存在或出现的问题向采购人及其指定的用户部门提出第三方独立、公正、公平的意见建议或解决方案。</w:t>
      </w:r>
    </w:p>
    <w:p>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3.监督各方履行职责，协调各方的工作关系，建立畅通的沟通平台和沟通渠道，采取有效措施使项目信息在有关各方之间保持顺畅流通，积极协调项目各方之间的关系，推动相关问题的解决；检查督促服务提供商建立、完善安全生产制度，组织工程安全事故</w:t>
      </w:r>
      <w:bookmarkStart w:id="0" w:name="_GoBack"/>
      <w:bookmarkEnd w:id="0"/>
      <w:r>
        <w:rPr>
          <w:rFonts w:hint="eastAsia" w:ascii="仿宋" w:hAnsi="仿宋" w:eastAsia="仿宋"/>
          <w:color w:val="auto"/>
          <w:sz w:val="28"/>
          <w:szCs w:val="28"/>
          <w:lang w:val="en-US" w:eastAsia="zh-CN"/>
        </w:rPr>
        <w:t>的调查与处理，确立财政投资信息化项目安全监督的工作目标。</w:t>
      </w:r>
    </w:p>
    <w:p>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highlight w:val="none"/>
        </w:rPr>
        <w:t>三、</w:t>
      </w:r>
      <w:r>
        <w:rPr>
          <w:rFonts w:hint="eastAsia" w:ascii="黑体" w:hAnsi="黑体" w:eastAsia="黑体" w:cs="黑体"/>
          <w:color w:val="auto"/>
          <w:sz w:val="28"/>
          <w:szCs w:val="28"/>
        </w:rPr>
        <w:t>采购项目服务期限</w:t>
      </w:r>
    </w:p>
    <w:p>
      <w:pPr>
        <w:ind w:firstLine="560" w:firstLineChars="200"/>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2023年4月1日至2023年9月30日</w:t>
      </w:r>
    </w:p>
    <w:p>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lang w:val="en-US" w:eastAsia="zh-CN"/>
        </w:rPr>
        <w:t>四、</w:t>
      </w:r>
      <w:r>
        <w:rPr>
          <w:rFonts w:hint="eastAsia" w:ascii="黑体" w:hAnsi="黑体" w:eastAsia="黑体" w:cs="黑体"/>
          <w:color w:val="auto"/>
          <w:sz w:val="28"/>
          <w:szCs w:val="28"/>
        </w:rPr>
        <w:t>采购项目验收要求</w:t>
      </w:r>
    </w:p>
    <w:p>
      <w:pPr>
        <w:ind w:firstLine="560" w:firstLineChars="200"/>
        <w:rPr>
          <w:rFonts w:hint="eastAsia" w:ascii="仿宋" w:hAnsi="仿宋" w:eastAsia="仿宋"/>
          <w:color w:val="auto"/>
          <w:sz w:val="28"/>
          <w:szCs w:val="28"/>
        </w:rPr>
      </w:pPr>
      <w:r>
        <w:rPr>
          <w:rFonts w:hint="eastAsia" w:ascii="仿宋" w:hAnsi="仿宋" w:eastAsia="仿宋"/>
          <w:color w:val="auto"/>
          <w:sz w:val="28"/>
          <w:szCs w:val="28"/>
        </w:rPr>
        <w:t>供应商</w:t>
      </w:r>
      <w:r>
        <w:rPr>
          <w:rFonts w:hint="eastAsia" w:ascii="仿宋" w:hAnsi="仿宋" w:eastAsia="仿宋"/>
          <w:color w:val="auto"/>
          <w:sz w:val="28"/>
          <w:szCs w:val="28"/>
          <w:lang w:val="en-US" w:eastAsia="zh-CN"/>
        </w:rPr>
        <w:t>按要求完成采购服务内容后，提供服务工作总结报告及相关成果材料</w:t>
      </w:r>
      <w:r>
        <w:rPr>
          <w:rFonts w:hint="eastAsia" w:ascii="仿宋" w:hAnsi="仿宋" w:eastAsia="仿宋"/>
          <w:color w:val="auto"/>
          <w:sz w:val="28"/>
          <w:szCs w:val="28"/>
        </w:rPr>
        <w:t>。</w:t>
      </w:r>
    </w:p>
    <w:p>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lang w:val="en-US" w:eastAsia="zh-CN"/>
        </w:rPr>
        <w:t>五</w:t>
      </w:r>
      <w:r>
        <w:rPr>
          <w:rFonts w:hint="eastAsia" w:ascii="黑体" w:hAnsi="黑体" w:eastAsia="黑体" w:cs="黑体"/>
          <w:color w:val="auto"/>
          <w:sz w:val="28"/>
          <w:szCs w:val="28"/>
        </w:rPr>
        <w:t>、供应商要求</w:t>
      </w:r>
    </w:p>
    <w:p>
      <w:p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rPr>
        <w:t>1.符合《政府采购法》第二十二条规定的条件</w:t>
      </w:r>
      <w:r>
        <w:rPr>
          <w:rFonts w:hint="eastAsia" w:ascii="仿宋" w:hAnsi="仿宋" w:eastAsia="仿宋"/>
          <w:color w:val="auto"/>
          <w:sz w:val="28"/>
          <w:szCs w:val="28"/>
          <w:lang w:eastAsia="zh-CN"/>
        </w:rPr>
        <w:t>。</w:t>
      </w:r>
    </w:p>
    <w:p>
      <w:p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rPr>
        <w:t>2.具有独立承担民事责任能力的在中华人民共和国境内注册的法人</w:t>
      </w:r>
      <w:r>
        <w:rPr>
          <w:rFonts w:hint="eastAsia" w:ascii="仿宋" w:hAnsi="仿宋" w:eastAsia="仿宋"/>
          <w:color w:val="auto"/>
          <w:sz w:val="28"/>
          <w:szCs w:val="28"/>
          <w:lang w:eastAsia="zh-CN"/>
        </w:rPr>
        <w:t>。</w:t>
      </w:r>
    </w:p>
    <w:p>
      <w:p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lang w:val="en-US" w:eastAsia="zh-CN"/>
        </w:rPr>
        <w:t>3</w:t>
      </w:r>
      <w:r>
        <w:rPr>
          <w:rFonts w:hint="eastAsia" w:ascii="仿宋" w:hAnsi="仿宋" w:eastAsia="仿宋"/>
          <w:color w:val="auto"/>
          <w:sz w:val="28"/>
          <w:szCs w:val="28"/>
        </w:rPr>
        <w:t>.本项目不接受联合体投标</w:t>
      </w:r>
      <w:r>
        <w:rPr>
          <w:rFonts w:hint="eastAsia" w:ascii="仿宋" w:hAnsi="仿宋" w:eastAsia="仿宋"/>
          <w:color w:val="auto"/>
          <w:sz w:val="28"/>
          <w:szCs w:val="28"/>
          <w:lang w:eastAsia="zh-CN"/>
        </w:rPr>
        <w:t>。</w:t>
      </w:r>
    </w:p>
    <w:p>
      <w:pPr>
        <w:ind w:firstLine="560" w:firstLineChars="200"/>
        <w:rPr>
          <w:rFonts w:hint="eastAsia" w:ascii="仿宋" w:hAnsi="仿宋" w:eastAsia="仿宋"/>
          <w:color w:val="auto"/>
          <w:sz w:val="28"/>
          <w:szCs w:val="28"/>
        </w:rPr>
      </w:pPr>
      <w:r>
        <w:rPr>
          <w:rFonts w:hint="eastAsia" w:ascii="仿宋" w:hAnsi="仿宋" w:eastAsia="仿宋"/>
          <w:color w:val="auto"/>
          <w:sz w:val="28"/>
          <w:szCs w:val="28"/>
          <w:lang w:val="en-US" w:eastAsia="zh-CN"/>
        </w:rPr>
        <w:t>4</w:t>
      </w:r>
      <w:r>
        <w:rPr>
          <w:rFonts w:hint="eastAsia" w:ascii="仿宋" w:hAnsi="仿宋" w:eastAsia="仿宋"/>
          <w:color w:val="auto"/>
          <w:sz w:val="28"/>
          <w:szCs w:val="28"/>
        </w:rPr>
        <w:t>.本项目不举行集中答疑。</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IxYTBiZGYxNmExMTc3ZWE5ZDg4YjZkZTYwZmE1MmEifQ=="/>
  </w:docVars>
  <w:rsids>
    <w:rsidRoot w:val="00000000"/>
    <w:rsid w:val="577F2F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pl</dc:creator>
  <cp:lastModifiedBy>黄宝强</cp:lastModifiedBy>
  <dcterms:modified xsi:type="dcterms:W3CDTF">2023-03-20T03:51:05Z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A3812ACC249F45D4A545B29FFBA9092F</vt:lpwstr>
  </property>
</Properties>
</file>